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626" w:rsidRDefault="006A5626" w:rsidP="006A5626">
      <w:pPr>
        <w:jc w:val="right"/>
      </w:pPr>
      <w:r w:rsidRPr="00592A21">
        <w:t>Załącznik nr 9</w:t>
      </w:r>
      <w:r>
        <w:t>e</w:t>
      </w:r>
      <w:r w:rsidRPr="00592A21">
        <w:t xml:space="preserve"> do Instrukcji</w:t>
      </w:r>
    </w:p>
    <w:p w:rsidR="006A5626" w:rsidRDefault="006A5626" w:rsidP="006A5626">
      <w:pPr>
        <w:jc w:val="right"/>
      </w:pPr>
      <w:r w:rsidRPr="00592A21">
        <w:t xml:space="preserve">obsługi praw klienta w zakresie danych osobowych </w:t>
      </w:r>
    </w:p>
    <w:p w:rsidR="006A5626" w:rsidRPr="006A5626" w:rsidRDefault="006A5626" w:rsidP="006A5626">
      <w:pPr>
        <w:jc w:val="right"/>
      </w:pPr>
      <w:r w:rsidRPr="00592A21">
        <w:t>w Mazowieckim Banku Spółdzielczym w Łomiankach</w:t>
      </w:r>
    </w:p>
    <w:p w:rsidR="006A5626" w:rsidRDefault="006A5626">
      <w:pPr>
        <w:spacing w:after="159" w:line="259" w:lineRule="auto"/>
        <w:ind w:left="72" w:right="0" w:firstLine="0"/>
        <w:jc w:val="center"/>
        <w:rPr>
          <w:rFonts w:ascii="Times New Roman" w:hAnsi="Times New Roman" w:cs="Times New Roman"/>
          <w:b/>
          <w:sz w:val="22"/>
          <w:szCs w:val="24"/>
        </w:rPr>
      </w:pPr>
    </w:p>
    <w:p w:rsidR="005C3ED4" w:rsidRPr="000F2C2E" w:rsidRDefault="003869F3">
      <w:pPr>
        <w:spacing w:after="159" w:line="259" w:lineRule="auto"/>
        <w:ind w:left="72" w:right="0" w:firstLine="0"/>
        <w:jc w:val="center"/>
        <w:rPr>
          <w:rFonts w:ascii="Times New Roman" w:hAnsi="Times New Roman" w:cs="Times New Roman"/>
          <w:sz w:val="22"/>
          <w:szCs w:val="24"/>
        </w:rPr>
      </w:pPr>
      <w:r w:rsidRPr="000F2C2E">
        <w:rPr>
          <w:rFonts w:ascii="Times New Roman" w:hAnsi="Times New Roman" w:cs="Times New Roman"/>
          <w:b/>
          <w:sz w:val="22"/>
          <w:szCs w:val="24"/>
        </w:rPr>
        <w:t xml:space="preserve">Oświadczenie dla przedstawiciela kontrahenta, oferenta – osoby prawnej </w:t>
      </w:r>
    </w:p>
    <w:p w:rsidR="005C3ED4" w:rsidRPr="00A76DBC" w:rsidRDefault="003869F3" w:rsidP="00A76DBC">
      <w:pPr>
        <w:spacing w:after="161" w:line="258" w:lineRule="auto"/>
        <w:ind w:left="76" w:right="0" w:firstLine="0"/>
        <w:rPr>
          <w:rFonts w:ascii="Times New Roman" w:hAnsi="Times New Roman" w:cs="Times New Roman"/>
          <w:color w:val="auto"/>
          <w:sz w:val="22"/>
          <w:szCs w:val="24"/>
        </w:rPr>
      </w:pPr>
      <w:r w:rsidRPr="00A76DBC">
        <w:rPr>
          <w:rFonts w:ascii="Times New Roman" w:hAnsi="Times New Roman" w:cs="Times New Roman"/>
          <w:b/>
          <w:color w:val="auto"/>
          <w:sz w:val="22"/>
          <w:szCs w:val="24"/>
        </w:rPr>
        <w:t xml:space="preserve">Zgodnie z art. 13 </w:t>
      </w:r>
      <w:r w:rsidR="001477DF" w:rsidRPr="00A76DBC">
        <w:rPr>
          <w:rFonts w:ascii="Times New Roman" w:hAnsi="Times New Roman" w:cs="Times New Roman"/>
          <w:b/>
          <w:color w:val="auto"/>
          <w:sz w:val="22"/>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A76DBC">
        <w:rPr>
          <w:rFonts w:ascii="Times New Roman" w:hAnsi="Times New Roman" w:cs="Times New Roman"/>
          <w:b/>
          <w:color w:val="auto"/>
          <w:sz w:val="22"/>
          <w:szCs w:val="24"/>
        </w:rPr>
        <w:t xml:space="preserve"> (dalej RODO) informujemy, że: </w:t>
      </w:r>
    </w:p>
    <w:p w:rsidR="003869F3" w:rsidRPr="000F2C2E" w:rsidRDefault="003869F3" w:rsidP="003869F3">
      <w:pPr>
        <w:pStyle w:val="Akapitzlist"/>
        <w:numPr>
          <w:ilvl w:val="0"/>
          <w:numId w:val="1"/>
        </w:numPr>
        <w:rPr>
          <w:rFonts w:ascii="Times New Roman" w:hAnsi="Times New Roman" w:cs="Times New Roman"/>
          <w:sz w:val="22"/>
          <w:szCs w:val="24"/>
        </w:rPr>
      </w:pPr>
      <w:r w:rsidRPr="000F2C2E">
        <w:rPr>
          <w:rFonts w:ascii="Times New Roman" w:hAnsi="Times New Roman" w:cs="Times New Roman"/>
          <w:sz w:val="22"/>
          <w:szCs w:val="24"/>
        </w:rPr>
        <w:t>Administratorem Pani/Pana danych osobowych jest Mazowiecki Bank Spółdzielczy w Łomiankach z siedzibą przy ul. Szpitalnej 8</w:t>
      </w:r>
      <w:r w:rsidR="001477DF">
        <w:rPr>
          <w:rFonts w:ascii="Times New Roman" w:hAnsi="Times New Roman" w:cs="Times New Roman"/>
          <w:sz w:val="22"/>
          <w:szCs w:val="24"/>
        </w:rPr>
        <w:t>,</w:t>
      </w:r>
      <w:r w:rsidRPr="000F2C2E">
        <w:rPr>
          <w:rFonts w:ascii="Times New Roman" w:hAnsi="Times New Roman" w:cs="Times New Roman"/>
          <w:sz w:val="22"/>
          <w:szCs w:val="24"/>
        </w:rPr>
        <w:t xml:space="preserve"> 05-092 Łomianki, wpisany przez Sąd Rejonowy dla M. St. Warszawy w Warszawie XIV Wydział Gospodarczy Krajowego Rejestru Sądowego do rejestru przedsiębiorców pod numerem KRS 0000126714, NIP 5250006207, REGON 000508566, telefon: 22 768-60-00, email: bank@mbsbank.pl, zwany dalej „Bankiem”. </w:t>
      </w:r>
    </w:p>
    <w:p w:rsidR="005C3ED4" w:rsidRPr="000F2C2E" w:rsidRDefault="003869F3">
      <w:pPr>
        <w:numPr>
          <w:ilvl w:val="0"/>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W Banku został wyznaczony Inspektor Ochrony Danych, z którym można się skontaktować poprzez adres poczty elektronicznej: iod@mbsbank.pl lub pisemnie (na adres siedziby Banku). Z Inspektorem Ochrony Danych można się kontaktować we wszystkich sprawach dotyczących przetwarzania danych osobowych oraz korzystania z praw związanych z przetwarzaniem danych. </w:t>
      </w:r>
    </w:p>
    <w:p w:rsidR="005C3ED4" w:rsidRPr="000F2C2E" w:rsidRDefault="003869F3">
      <w:pPr>
        <w:numPr>
          <w:ilvl w:val="0"/>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Pani/Pana dane osobowe przetwarzane będą w celu w celu niezbędnym do realizacji prawnie uzasadnionych interesów administratora, tj. zawarcia lub realizacji umowy/umów zawartych z podmiotem, który </w:t>
      </w:r>
      <w:r w:rsidR="000F2C2E" w:rsidRPr="00CF52AD">
        <w:rPr>
          <w:rFonts w:ascii="Times New Roman" w:hAnsi="Times New Roman" w:cs="Times New Roman"/>
          <w:color w:val="auto"/>
          <w:sz w:val="22"/>
          <w:szCs w:val="24"/>
        </w:rPr>
        <w:t xml:space="preserve">Pani/Pan </w:t>
      </w:r>
      <w:r w:rsidRPr="00CF52AD">
        <w:rPr>
          <w:rFonts w:ascii="Times New Roman" w:hAnsi="Times New Roman" w:cs="Times New Roman"/>
          <w:color w:val="auto"/>
          <w:sz w:val="22"/>
          <w:szCs w:val="24"/>
        </w:rPr>
        <w:t xml:space="preserve">reprezentuje </w:t>
      </w:r>
      <w:r w:rsidRPr="000F2C2E">
        <w:rPr>
          <w:rFonts w:ascii="Times New Roman" w:hAnsi="Times New Roman" w:cs="Times New Roman"/>
          <w:sz w:val="22"/>
          <w:szCs w:val="24"/>
        </w:rPr>
        <w:t>– tj. art. 6 ust. 1 lit</w:t>
      </w:r>
      <w:r w:rsidR="001477DF">
        <w:rPr>
          <w:rFonts w:ascii="Times New Roman" w:hAnsi="Times New Roman" w:cs="Times New Roman"/>
          <w:sz w:val="22"/>
          <w:szCs w:val="24"/>
        </w:rPr>
        <w:t>.</w:t>
      </w:r>
      <w:r w:rsidRPr="000F2C2E">
        <w:rPr>
          <w:rFonts w:ascii="Times New Roman" w:hAnsi="Times New Roman" w:cs="Times New Roman"/>
          <w:sz w:val="22"/>
          <w:szCs w:val="24"/>
        </w:rPr>
        <w:t xml:space="preserve"> f RODO, a także w celu spełnienia wymogów odpowiednich przepisów prawa, w tym dotyczących rachunkowości, spraw podatkowych, a także przepisów dotyczących zapobiegania wykorzystaniu Banku do celów przestępczych, przeciwdziałania praniu pieniędzy i finansowaniu terroryzmu – tj. art. 6 ust. 1 lit</w:t>
      </w:r>
      <w:r w:rsidR="001477DF">
        <w:rPr>
          <w:rFonts w:ascii="Times New Roman" w:hAnsi="Times New Roman" w:cs="Times New Roman"/>
          <w:sz w:val="22"/>
          <w:szCs w:val="24"/>
        </w:rPr>
        <w:t>.</w:t>
      </w:r>
      <w:r w:rsidRPr="000F2C2E">
        <w:rPr>
          <w:rFonts w:ascii="Times New Roman" w:hAnsi="Times New Roman" w:cs="Times New Roman"/>
          <w:sz w:val="22"/>
          <w:szCs w:val="24"/>
        </w:rPr>
        <w:t xml:space="preserve"> c RODO</w:t>
      </w:r>
      <w:r w:rsidR="000F2C2E">
        <w:rPr>
          <w:rFonts w:ascii="Times New Roman" w:hAnsi="Times New Roman" w:cs="Times New Roman"/>
          <w:sz w:val="22"/>
          <w:szCs w:val="24"/>
        </w:rPr>
        <w:t>.</w:t>
      </w:r>
      <w:r w:rsidRPr="000F2C2E">
        <w:rPr>
          <w:rFonts w:ascii="Times New Roman" w:hAnsi="Times New Roman" w:cs="Times New Roman"/>
          <w:sz w:val="22"/>
          <w:szCs w:val="24"/>
        </w:rPr>
        <w:t xml:space="preserve"> </w:t>
      </w:r>
    </w:p>
    <w:p w:rsidR="005C3ED4" w:rsidRPr="000F2C2E" w:rsidRDefault="003869F3">
      <w:pPr>
        <w:numPr>
          <w:ilvl w:val="0"/>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Pani/Pana dane są pozyskiwane bezpośrednio od Pani/Pana lub od podmiotu, który Pani/Pan reprezentuje przy zawarciu lub w ramach wykonywania umowy albo z innych źródeł, np. CEI</w:t>
      </w:r>
      <w:r w:rsidR="001477DF">
        <w:rPr>
          <w:rFonts w:ascii="Times New Roman" w:hAnsi="Times New Roman" w:cs="Times New Roman"/>
          <w:sz w:val="22"/>
          <w:szCs w:val="24"/>
        </w:rPr>
        <w:t>D</w:t>
      </w:r>
      <w:r w:rsidRPr="000F2C2E">
        <w:rPr>
          <w:rFonts w:ascii="Times New Roman" w:hAnsi="Times New Roman" w:cs="Times New Roman"/>
          <w:sz w:val="22"/>
          <w:szCs w:val="24"/>
        </w:rPr>
        <w:t xml:space="preserve">G, KRS. </w:t>
      </w:r>
    </w:p>
    <w:p w:rsidR="005C3ED4" w:rsidRPr="000F2C2E" w:rsidRDefault="003869F3">
      <w:pPr>
        <w:numPr>
          <w:ilvl w:val="0"/>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Bank przetwarza następujące kategorie danych: dane identyfikujące: imię, nazwisko, PESEL, seria i nr dowodu osobistego lub innego dowodu tożsamości; </w:t>
      </w:r>
    </w:p>
    <w:p w:rsidR="005C3ED4" w:rsidRPr="000F2C2E" w:rsidRDefault="003869F3">
      <w:pPr>
        <w:numPr>
          <w:ilvl w:val="0"/>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Odbiorcami Pani/Pana danych osobowych będą: </w:t>
      </w:r>
    </w:p>
    <w:p w:rsidR="005C3ED4" w:rsidRPr="000F2C2E" w:rsidRDefault="003869F3">
      <w:pPr>
        <w:numPr>
          <w:ilvl w:val="1"/>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podmioty współpracujące z administratorem, w związku z realizacją umowy, np. kancelarie prawne, podmioty świadczące usługi informatyczne na podstawie umowy z </w:t>
      </w:r>
      <w:r w:rsidR="001477DF">
        <w:rPr>
          <w:rFonts w:ascii="Times New Roman" w:hAnsi="Times New Roman" w:cs="Times New Roman"/>
          <w:sz w:val="22"/>
          <w:szCs w:val="24"/>
        </w:rPr>
        <w:t>a</w:t>
      </w:r>
      <w:r w:rsidRPr="000F2C2E">
        <w:rPr>
          <w:rFonts w:ascii="Times New Roman" w:hAnsi="Times New Roman" w:cs="Times New Roman"/>
          <w:sz w:val="22"/>
          <w:szCs w:val="24"/>
        </w:rPr>
        <w:t xml:space="preserve">dministratorem, </w:t>
      </w:r>
      <w:r w:rsidR="000F2C2E">
        <w:rPr>
          <w:rFonts w:ascii="Times New Roman" w:hAnsi="Times New Roman" w:cs="Times New Roman"/>
          <w:sz w:val="22"/>
          <w:szCs w:val="24"/>
        </w:rPr>
        <w:t>itp.;</w:t>
      </w:r>
    </w:p>
    <w:p w:rsidR="005C3ED4" w:rsidRPr="000F2C2E" w:rsidRDefault="003869F3">
      <w:pPr>
        <w:numPr>
          <w:ilvl w:val="1"/>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podmioty uprawnione, wymienione w przepisach prawa, m.in. biegły rewident, związek rewizyjny, Spółdzielnia Systemu Ochrony Zrzeszenia BPS, itp. </w:t>
      </w:r>
    </w:p>
    <w:p w:rsidR="005C3ED4" w:rsidRPr="000F2C2E" w:rsidRDefault="003869F3">
      <w:pPr>
        <w:numPr>
          <w:ilvl w:val="0"/>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Okres przez który dane będą przechowywane</w:t>
      </w:r>
      <w:r w:rsidR="000F2C2E">
        <w:rPr>
          <w:rFonts w:ascii="Times New Roman" w:hAnsi="Times New Roman" w:cs="Times New Roman"/>
          <w:sz w:val="22"/>
          <w:szCs w:val="24"/>
        </w:rPr>
        <w:t>:</w:t>
      </w:r>
    </w:p>
    <w:p w:rsidR="005C3ED4" w:rsidRPr="000F2C2E" w:rsidRDefault="003869F3">
      <w:pPr>
        <w:numPr>
          <w:ilvl w:val="1"/>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w zakresie uzasadnionego interesu Banku, którym jest zawarcie oraz wykonanie umowy i obowiązków z niej wynikających zawartej przez Bank ‐ do czasu zrealizowania celu lub zgłoszenia skutecznego sprzeciwu / żądania usunięcia danych osobowych; </w:t>
      </w:r>
    </w:p>
    <w:p w:rsidR="005C3ED4" w:rsidRPr="000F2C2E" w:rsidRDefault="003869F3">
      <w:pPr>
        <w:numPr>
          <w:ilvl w:val="1"/>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w zakresie ustalenia i dochodzenia roszczeń Pani/Pana pracodawcy/mocodawcy lub obrony przed zgłoszonymi roszczeniami ‐ do momentu przedawnienia potencjalnych roszczeń wynikających z umowy lub z innego tytułu pozostającego w związku z zawartą umową; </w:t>
      </w:r>
    </w:p>
    <w:p w:rsidR="005C3ED4" w:rsidRPr="000F2C2E" w:rsidRDefault="003869F3">
      <w:pPr>
        <w:numPr>
          <w:ilvl w:val="1"/>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w zakresie wypełnienia obowiązków prawnych ciążących na Banku w związku z prowadzeniem działalności bankowej oraz w związku z realizacją złożonego wniosku/zawarciem umowy ‐ przez okres, w jakim przepisy prawa nakazują bankom przechowywanie dokumentacji i wypełnianie względem Pani/Pana pracodawcy/mocodawcy obowiązków z nich wynikających, w szczególności: </w:t>
      </w:r>
    </w:p>
    <w:p w:rsidR="005C3ED4" w:rsidRPr="000F2C2E" w:rsidRDefault="003869F3">
      <w:pPr>
        <w:numPr>
          <w:ilvl w:val="2"/>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dla dokumentacji podatkowej ‐ przez okres 5 lat licząc od końca roku kalendarzowego, w którym upłynął termin płatności podatku, </w:t>
      </w:r>
    </w:p>
    <w:p w:rsidR="005C3ED4" w:rsidRPr="000F2C2E" w:rsidRDefault="003869F3">
      <w:pPr>
        <w:numPr>
          <w:ilvl w:val="2"/>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dla dokumentacji księgowej ‐ przez okres 5 lat licząc od końca roku kalendarzowego, w którym transakcje, operacje i toczące się postępowanie w tym zakresie zostało zakończone, spłacone, rozliczone lub przedawnione. </w:t>
      </w:r>
    </w:p>
    <w:p w:rsidR="005C3ED4" w:rsidRPr="000F2C2E" w:rsidRDefault="003869F3">
      <w:pPr>
        <w:numPr>
          <w:ilvl w:val="0"/>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 zakresie w jakim podstawą przetwarzania Pani/Pana danych osobowych jest przesłanka prawnie uzasadnionego interesu </w:t>
      </w:r>
      <w:r w:rsidR="001477DF">
        <w:rPr>
          <w:rFonts w:ascii="Times New Roman" w:hAnsi="Times New Roman" w:cs="Times New Roman"/>
          <w:sz w:val="22"/>
          <w:szCs w:val="24"/>
        </w:rPr>
        <w:t>a</w:t>
      </w:r>
      <w:r w:rsidRPr="000F2C2E">
        <w:rPr>
          <w:rFonts w:ascii="Times New Roman" w:hAnsi="Times New Roman" w:cs="Times New Roman"/>
          <w:sz w:val="22"/>
          <w:szCs w:val="24"/>
        </w:rPr>
        <w:t xml:space="preserve">dministratora, przysługuje Pani/Panu prawo wniesienia sprzeciwu wobec przetwarzania Pani/Pana danych osobowych. </w:t>
      </w:r>
    </w:p>
    <w:p w:rsidR="005C3ED4" w:rsidRPr="000F2C2E" w:rsidRDefault="003869F3">
      <w:pPr>
        <w:numPr>
          <w:ilvl w:val="0"/>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Ma Pani/Pan prawo wniesienia skargi do organu nadzorczego – Prezesa Urzędu Ochrony Danych</w:t>
      </w:r>
      <w:r w:rsidR="001477DF">
        <w:rPr>
          <w:rFonts w:ascii="Times New Roman" w:hAnsi="Times New Roman" w:cs="Times New Roman"/>
          <w:sz w:val="22"/>
          <w:szCs w:val="24"/>
        </w:rPr>
        <w:t xml:space="preserve"> Osobowych</w:t>
      </w:r>
      <w:r w:rsidRPr="000F2C2E">
        <w:rPr>
          <w:rFonts w:ascii="Times New Roman" w:hAnsi="Times New Roman" w:cs="Times New Roman"/>
          <w:sz w:val="22"/>
          <w:szCs w:val="24"/>
        </w:rPr>
        <w:t xml:space="preserve"> sprawującego nadzór nad ochroną danych osobowych. </w:t>
      </w:r>
    </w:p>
    <w:p w:rsidR="005C3ED4" w:rsidRPr="000F2C2E" w:rsidRDefault="003869F3">
      <w:pPr>
        <w:numPr>
          <w:ilvl w:val="0"/>
          <w:numId w:val="1"/>
        </w:numPr>
        <w:ind w:right="0" w:hanging="360"/>
        <w:rPr>
          <w:rFonts w:ascii="Times New Roman" w:hAnsi="Times New Roman" w:cs="Times New Roman"/>
          <w:sz w:val="22"/>
          <w:szCs w:val="24"/>
        </w:rPr>
      </w:pPr>
      <w:r w:rsidRPr="000F2C2E">
        <w:rPr>
          <w:rFonts w:ascii="Times New Roman" w:hAnsi="Times New Roman" w:cs="Times New Roman"/>
          <w:sz w:val="22"/>
          <w:szCs w:val="24"/>
        </w:rPr>
        <w:t xml:space="preserve">Podanie danych osobowych jest dobrowolne, jednakże odmowa podania danych może skutkować odmową zawarcia umowy. </w:t>
      </w:r>
    </w:p>
    <w:p w:rsidR="005C3ED4" w:rsidRPr="000F2C2E" w:rsidRDefault="003869F3">
      <w:pPr>
        <w:spacing w:after="0" w:line="259" w:lineRule="auto"/>
        <w:ind w:left="436" w:right="0" w:firstLine="0"/>
        <w:jc w:val="left"/>
        <w:rPr>
          <w:rFonts w:ascii="Times New Roman" w:hAnsi="Times New Roman" w:cs="Times New Roman"/>
          <w:sz w:val="22"/>
          <w:szCs w:val="24"/>
        </w:rPr>
      </w:pPr>
      <w:r w:rsidRPr="000F2C2E">
        <w:rPr>
          <w:rFonts w:ascii="Times New Roman" w:hAnsi="Times New Roman" w:cs="Times New Roman"/>
          <w:sz w:val="22"/>
          <w:szCs w:val="24"/>
        </w:rPr>
        <w:t xml:space="preserve"> </w:t>
      </w:r>
    </w:p>
    <w:p w:rsidR="005C3ED4" w:rsidRPr="000F2C2E" w:rsidRDefault="003869F3">
      <w:pPr>
        <w:ind w:left="5032" w:right="0" w:firstLine="0"/>
        <w:rPr>
          <w:rFonts w:ascii="Times New Roman" w:hAnsi="Times New Roman" w:cs="Times New Roman"/>
          <w:sz w:val="22"/>
          <w:szCs w:val="24"/>
        </w:rPr>
      </w:pPr>
      <w:r w:rsidRPr="000F2C2E">
        <w:rPr>
          <w:rFonts w:ascii="Times New Roman" w:hAnsi="Times New Roman" w:cs="Times New Roman"/>
          <w:sz w:val="22"/>
          <w:szCs w:val="24"/>
        </w:rPr>
        <w:t>Niniejszą informację otrzymałem/‐</w:t>
      </w:r>
      <w:proofErr w:type="spellStart"/>
      <w:r w:rsidRPr="000F2C2E">
        <w:rPr>
          <w:rFonts w:ascii="Times New Roman" w:hAnsi="Times New Roman" w:cs="Times New Roman"/>
          <w:sz w:val="22"/>
          <w:szCs w:val="24"/>
        </w:rPr>
        <w:t>am</w:t>
      </w:r>
      <w:proofErr w:type="spellEnd"/>
      <w:r w:rsidRPr="000F2C2E">
        <w:rPr>
          <w:rFonts w:ascii="Times New Roman" w:hAnsi="Times New Roman" w:cs="Times New Roman"/>
          <w:sz w:val="22"/>
          <w:szCs w:val="24"/>
        </w:rPr>
        <w:t xml:space="preserve">: </w:t>
      </w:r>
    </w:p>
    <w:p w:rsidR="006A5626" w:rsidRDefault="006A5626">
      <w:pPr>
        <w:ind w:left="5032" w:right="0" w:firstLine="0"/>
        <w:rPr>
          <w:rFonts w:ascii="Times New Roman" w:hAnsi="Times New Roman" w:cs="Times New Roman"/>
          <w:sz w:val="22"/>
          <w:szCs w:val="24"/>
        </w:rPr>
      </w:pPr>
    </w:p>
    <w:p w:rsidR="006A5626" w:rsidRDefault="006A5626">
      <w:pPr>
        <w:ind w:left="5032" w:right="0" w:firstLine="0"/>
        <w:rPr>
          <w:rFonts w:ascii="Times New Roman" w:hAnsi="Times New Roman" w:cs="Times New Roman"/>
          <w:sz w:val="22"/>
          <w:szCs w:val="24"/>
        </w:rPr>
      </w:pPr>
    </w:p>
    <w:p w:rsidR="005C3ED4" w:rsidRPr="000F2C2E" w:rsidRDefault="003869F3">
      <w:pPr>
        <w:ind w:left="5032" w:right="0" w:firstLine="0"/>
        <w:rPr>
          <w:rFonts w:ascii="Times New Roman" w:hAnsi="Times New Roman" w:cs="Times New Roman"/>
          <w:sz w:val="22"/>
          <w:szCs w:val="24"/>
        </w:rPr>
      </w:pPr>
      <w:r w:rsidRPr="000F2C2E">
        <w:rPr>
          <w:rFonts w:ascii="Times New Roman" w:hAnsi="Times New Roman" w:cs="Times New Roman"/>
          <w:sz w:val="22"/>
          <w:szCs w:val="24"/>
        </w:rPr>
        <w:t xml:space="preserve">____________________________ </w:t>
      </w:r>
    </w:p>
    <w:p w:rsidR="005C3ED4" w:rsidRPr="000F2C2E" w:rsidRDefault="003869F3">
      <w:pPr>
        <w:spacing w:after="0" w:line="259" w:lineRule="auto"/>
        <w:ind w:left="3753" w:right="0" w:firstLine="0"/>
        <w:jc w:val="center"/>
        <w:rPr>
          <w:rFonts w:ascii="Times New Roman" w:hAnsi="Times New Roman" w:cs="Times New Roman"/>
          <w:sz w:val="22"/>
          <w:szCs w:val="24"/>
        </w:rPr>
      </w:pPr>
      <w:r w:rsidRPr="000F2C2E">
        <w:rPr>
          <w:rFonts w:ascii="Times New Roman" w:hAnsi="Times New Roman" w:cs="Times New Roman"/>
          <w:sz w:val="22"/>
          <w:szCs w:val="24"/>
        </w:rPr>
        <w:t xml:space="preserve">        Data i podpis </w:t>
      </w:r>
    </w:p>
    <w:p w:rsidR="005C3ED4" w:rsidRPr="000F2C2E" w:rsidRDefault="003869F3">
      <w:pPr>
        <w:spacing w:after="288" w:line="259" w:lineRule="auto"/>
        <w:ind w:left="76" w:right="0" w:firstLine="0"/>
        <w:jc w:val="left"/>
        <w:rPr>
          <w:rFonts w:ascii="Times New Roman" w:hAnsi="Times New Roman" w:cs="Times New Roman"/>
          <w:sz w:val="22"/>
          <w:szCs w:val="24"/>
        </w:rPr>
      </w:pPr>
      <w:r w:rsidRPr="000F2C2E">
        <w:rPr>
          <w:rFonts w:ascii="Times New Roman" w:hAnsi="Times New Roman" w:cs="Times New Roman"/>
          <w:sz w:val="22"/>
          <w:szCs w:val="24"/>
        </w:rPr>
        <w:t xml:space="preserve"> </w:t>
      </w:r>
    </w:p>
    <w:p w:rsidR="005C3ED4" w:rsidRPr="000F2C2E" w:rsidRDefault="003869F3">
      <w:pPr>
        <w:spacing w:after="0" w:line="259" w:lineRule="auto"/>
        <w:ind w:left="76" w:right="0" w:firstLine="0"/>
        <w:jc w:val="left"/>
        <w:rPr>
          <w:rFonts w:ascii="Times New Roman" w:hAnsi="Times New Roman" w:cs="Times New Roman"/>
          <w:sz w:val="22"/>
          <w:szCs w:val="24"/>
        </w:rPr>
      </w:pPr>
      <w:r w:rsidRPr="000F2C2E">
        <w:rPr>
          <w:rFonts w:ascii="Times New Roman" w:eastAsia="Times New Roman" w:hAnsi="Times New Roman" w:cs="Times New Roman"/>
          <w:b/>
          <w:sz w:val="22"/>
          <w:szCs w:val="24"/>
        </w:rPr>
        <w:t xml:space="preserve"> </w:t>
      </w:r>
      <w:r w:rsidRPr="000F2C2E">
        <w:rPr>
          <w:rFonts w:ascii="Times New Roman" w:eastAsia="Times New Roman" w:hAnsi="Times New Roman" w:cs="Times New Roman"/>
          <w:b/>
          <w:sz w:val="22"/>
          <w:szCs w:val="24"/>
        </w:rPr>
        <w:tab/>
        <w:t xml:space="preserve"> </w:t>
      </w:r>
    </w:p>
    <w:sectPr w:rsidR="005C3ED4" w:rsidRPr="000F2C2E">
      <w:pgSz w:w="11900" w:h="16840"/>
      <w:pgMar w:top="1457" w:right="1408" w:bottom="1865" w:left="134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57D3"/>
    <w:multiLevelType w:val="hybridMultilevel"/>
    <w:tmpl w:val="58EE2A80"/>
    <w:lvl w:ilvl="0" w:tplc="E7C0302E">
      <w:start w:val="1"/>
      <w:numFmt w:val="decimal"/>
      <w:lvlText w:val="%1)"/>
      <w:lvlJc w:val="left"/>
      <w:pPr>
        <w:ind w:left="42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7B887AE">
      <w:start w:val="1"/>
      <w:numFmt w:val="lowerLetter"/>
      <w:lvlText w:val="%2)"/>
      <w:lvlJc w:val="left"/>
      <w:pPr>
        <w:ind w:left="79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506D134">
      <w:start w:val="1"/>
      <w:numFmt w:val="bullet"/>
      <w:lvlText w:val=""/>
      <w:lvlJc w:val="left"/>
      <w:pPr>
        <w:ind w:left="1516"/>
      </w:pPr>
      <w:rPr>
        <w:rFonts w:ascii="Times New Roman" w:eastAsia="Segoe UI Symbo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15E45320">
      <w:start w:val="1"/>
      <w:numFmt w:val="bullet"/>
      <w:lvlText w:val="•"/>
      <w:lvlJc w:val="left"/>
      <w:pPr>
        <w:ind w:left="2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42A7E">
      <w:start w:val="1"/>
      <w:numFmt w:val="bullet"/>
      <w:lvlText w:val="o"/>
      <w:lvlJc w:val="left"/>
      <w:pPr>
        <w:ind w:left="2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E05426">
      <w:start w:val="1"/>
      <w:numFmt w:val="bullet"/>
      <w:lvlText w:val="▪"/>
      <w:lvlJc w:val="left"/>
      <w:pPr>
        <w:ind w:left="3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6EF542">
      <w:start w:val="1"/>
      <w:numFmt w:val="bullet"/>
      <w:lvlText w:val="•"/>
      <w:lvlJc w:val="left"/>
      <w:pPr>
        <w:ind w:left="4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90319C">
      <w:start w:val="1"/>
      <w:numFmt w:val="bullet"/>
      <w:lvlText w:val="o"/>
      <w:lvlJc w:val="left"/>
      <w:pPr>
        <w:ind w:left="5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F2889A">
      <w:start w:val="1"/>
      <w:numFmt w:val="bullet"/>
      <w:lvlText w:val="▪"/>
      <w:lvlJc w:val="left"/>
      <w:pPr>
        <w:ind w:left="5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4940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D4"/>
    <w:rsid w:val="000F2C2E"/>
    <w:rsid w:val="001477DF"/>
    <w:rsid w:val="001903F3"/>
    <w:rsid w:val="003869F3"/>
    <w:rsid w:val="005C3ED4"/>
    <w:rsid w:val="006A5626"/>
    <w:rsid w:val="008B74A4"/>
    <w:rsid w:val="008C0689"/>
    <w:rsid w:val="00A76DBC"/>
    <w:rsid w:val="00CA227B"/>
    <w:rsid w:val="00CF5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A5CD"/>
  <w15:docId w15:val="{CF9AB6F7-4B75-4CFF-9FBF-67D63F1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7" w:lineRule="auto"/>
      <w:ind w:left="370" w:right="2" w:hanging="370"/>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9F3"/>
    <w:pPr>
      <w:ind w:left="720"/>
      <w:contextualSpacing/>
    </w:pPr>
  </w:style>
  <w:style w:type="paragraph" w:styleId="Poprawka">
    <w:name w:val="Revision"/>
    <w:hidden/>
    <w:uiPriority w:val="99"/>
    <w:semiHidden/>
    <w:rsid w:val="001477DF"/>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3964</Characters>
  <Application>Microsoft Office Word</Application>
  <DocSecurity>0</DocSecurity>
  <Lines>33</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Zał. 21 - Wzory klauzul informacyjnych oraz klazul zgód marketingowych.docx</dc:title>
  <dc:subject/>
  <dc:creator>sd</dc:creator>
  <cp:keywords/>
  <cp:lastModifiedBy>Marcin Franczewski</cp:lastModifiedBy>
  <cp:revision>1</cp:revision>
  <dcterms:created xsi:type="dcterms:W3CDTF">2023-08-01T13:08:00Z</dcterms:created>
  <dcterms:modified xsi:type="dcterms:W3CDTF">2023-08-01T13:08:00Z</dcterms:modified>
</cp:coreProperties>
</file>